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864F0" w:rsidRPr="00C864F0" w:rsidRDefault="00C864F0" w:rsidP="00C864F0">
      <w:pPr>
        <w:rPr>
          <w:rFonts w:ascii="Palatino Linotype" w:hAnsi="Palatino Linotype"/>
          <w:b/>
          <w:sz w:val="22"/>
        </w:rPr>
      </w:pPr>
      <w:r w:rsidRPr="00C864F0">
        <w:rPr>
          <w:rFonts w:ascii="Palatino Linotype" w:hAnsi="Palatino Linotype"/>
          <w:b/>
          <w:sz w:val="22"/>
        </w:rPr>
        <w:t xml:space="preserve">Teacher Candidate Carla </w:t>
      </w:r>
      <w:proofErr w:type="gramStart"/>
      <w:r w:rsidRPr="00C864F0">
        <w:rPr>
          <w:rFonts w:ascii="Palatino Linotype" w:hAnsi="Palatino Linotype"/>
          <w:b/>
          <w:sz w:val="22"/>
        </w:rPr>
        <w:t>Hitchcock  Grade</w:t>
      </w:r>
      <w:proofErr w:type="gramEnd"/>
      <w:r w:rsidRPr="00C864F0">
        <w:rPr>
          <w:rFonts w:ascii="Palatino Linotype" w:hAnsi="Palatino Linotype"/>
          <w:b/>
          <w:sz w:val="22"/>
        </w:rPr>
        <w:t xml:space="preserve"> </w:t>
      </w:r>
      <w:proofErr w:type="spellStart"/>
      <w:r w:rsidRPr="00C864F0">
        <w:rPr>
          <w:rFonts w:ascii="Palatino Linotype" w:hAnsi="Palatino Linotype"/>
          <w:b/>
          <w:sz w:val="22"/>
        </w:rPr>
        <w:t>Level_8th</w:t>
      </w:r>
      <w:proofErr w:type="spellEnd"/>
      <w:r w:rsidRPr="00C864F0">
        <w:rPr>
          <w:rFonts w:ascii="Palatino Linotype" w:hAnsi="Palatino Linotype"/>
          <w:b/>
          <w:sz w:val="22"/>
        </w:rPr>
        <w:t xml:space="preserve">_ Date of </w:t>
      </w:r>
      <w:proofErr w:type="spellStart"/>
      <w:r w:rsidRPr="00C864F0">
        <w:rPr>
          <w:rFonts w:ascii="Palatino Linotype" w:hAnsi="Palatino Linotype"/>
          <w:b/>
          <w:sz w:val="22"/>
        </w:rPr>
        <w:t>lesson___Studying</w:t>
      </w:r>
      <w:proofErr w:type="spellEnd"/>
      <w:r w:rsidRPr="00C864F0">
        <w:rPr>
          <w:rFonts w:ascii="Palatino Linotype" w:hAnsi="Palatino Linotype"/>
          <w:b/>
          <w:sz w:val="22"/>
        </w:rPr>
        <w:t xml:space="preserve"> Conflicts_</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A902DA" w:rsidRDefault="00A902DA" w:rsidP="00A902DA">
      <w:pPr>
        <w:spacing w:after="240"/>
        <w:rPr>
          <w:rFonts w:ascii="Palatino Linotype" w:hAnsi="Palatino Linotype"/>
          <w:sz w:val="18"/>
          <w:szCs w:val="18"/>
        </w:rPr>
      </w:pPr>
      <w:r w:rsidRPr="00F22130">
        <w:rPr>
          <w:rFonts w:ascii="Palatino Linotype" w:hAnsi="Palatino Linotype"/>
          <w:sz w:val="18"/>
          <w:szCs w:val="18"/>
        </w:rPr>
        <w:t>8.8.2 Describe the purpose, challenges, and economic incentives associated with westward expansion, including the concept of Manifest Destiny (e.g., the Lewis and Clark expedition, accounts of the removal of Indians, the Cherokees' "Trail of Tears," settlement of the Great Plains) and the territorial acquisitions that spanned numerous decades.</w:t>
      </w:r>
    </w:p>
    <w:p w:rsidR="00A902DA" w:rsidRPr="00796C3D" w:rsidRDefault="00A902DA" w:rsidP="00A902DA">
      <w:pPr>
        <w:spacing w:after="240"/>
        <w:rPr>
          <w:rFonts w:ascii="Palatino Linotype" w:hAnsi="Palatino Linotype"/>
        </w:rPr>
      </w:pPr>
      <w:r w:rsidRPr="00236A22">
        <w:rPr>
          <w:rFonts w:ascii="Palatino Linotype" w:hAnsi="Palatino Linotype"/>
          <w:sz w:val="18"/>
          <w:szCs w:val="18"/>
        </w:rPr>
        <w:t>8.12.2 Identify the reasons for the development of federa</w:t>
      </w:r>
      <w:r>
        <w:rPr>
          <w:rFonts w:ascii="Palatino Linotype" w:hAnsi="Palatino Linotype"/>
          <w:sz w:val="18"/>
          <w:szCs w:val="18"/>
        </w:rPr>
        <w:t>l Indian policy and the Plains W</w:t>
      </w:r>
      <w:r w:rsidRPr="00236A22">
        <w:rPr>
          <w:rFonts w:ascii="Palatino Linotype" w:hAnsi="Palatino Linotype"/>
          <w:sz w:val="18"/>
          <w:szCs w:val="18"/>
        </w:rPr>
        <w:t>ars with American Indians and their relationship to agricultural development and industrialization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796C3D" w:rsidRDefault="00A902DA" w:rsidP="00C42F17">
      <w:pPr>
        <w:rPr>
          <w:rFonts w:ascii="Palatino Linotype" w:hAnsi="Palatino Linotype"/>
        </w:rPr>
      </w:pPr>
      <w:r>
        <w:rPr>
          <w:rFonts w:ascii="Palatino Linotype" w:hAnsi="Palatino Linotype"/>
        </w:rPr>
        <w:t xml:space="preserve">Students have been working in small groups on their newspaper articles.  They will continue to conduct research.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A902DA" w:rsidP="00B459F0">
      <w:pPr>
        <w:rPr>
          <w:rFonts w:ascii="Palatino Linotype" w:hAnsi="Palatino Linotype"/>
        </w:rPr>
      </w:pPr>
      <w:r>
        <w:rPr>
          <w:rFonts w:ascii="Palatino Linotype" w:hAnsi="Palatino Linotype"/>
          <w:sz w:val="18"/>
          <w:szCs w:val="18"/>
        </w:rPr>
        <w:t xml:space="preserve">This lesson will encourage students to review and revise their research sources and newspaper articles.  We will discuss conflicts between </w:t>
      </w:r>
      <w:r w:rsidR="00B459F0">
        <w:rPr>
          <w:rFonts w:ascii="Palatino Linotype" w:hAnsi="Palatino Linotype"/>
          <w:sz w:val="18"/>
          <w:szCs w:val="18"/>
        </w:rPr>
        <w:t>Native Americans and the United States Government/Military.</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A902DA" w:rsidRPr="00796C3D" w:rsidRDefault="00A902DA" w:rsidP="00C42F17">
      <w:pPr>
        <w:rPr>
          <w:rFonts w:ascii="Palatino Linotype" w:hAnsi="Palatino Linotype"/>
        </w:rPr>
      </w:pPr>
      <w:r>
        <w:rPr>
          <w:rFonts w:ascii="Palatino Linotype" w:hAnsi="Palatino Linotype"/>
        </w:rPr>
        <w:t xml:space="preserve">Students will </w:t>
      </w:r>
      <w:r w:rsidR="006A33F8">
        <w:rPr>
          <w:rFonts w:ascii="Palatino Linotype" w:hAnsi="Palatino Linotype"/>
        </w:rPr>
        <w:t xml:space="preserve">take part in a classroom discussion.  </w:t>
      </w:r>
    </w:p>
    <w:p w:rsidR="00C42F17" w:rsidRPr="00796C3D" w:rsidRDefault="006A33F8" w:rsidP="00C42F17">
      <w:pPr>
        <w:rPr>
          <w:rFonts w:ascii="Palatino Linotype" w:hAnsi="Palatino Linotype"/>
        </w:rPr>
      </w:pPr>
      <w:r>
        <w:rPr>
          <w:rFonts w:ascii="Palatino Linotype" w:hAnsi="Palatino Linotype"/>
        </w:rPr>
        <w:t xml:space="preserve">They will complete a </w:t>
      </w:r>
      <w:r w:rsidR="00F410BE">
        <w:rPr>
          <w:rFonts w:ascii="Palatino Linotype" w:hAnsi="Palatino Linotype"/>
        </w:rPr>
        <w:t xml:space="preserve">group </w:t>
      </w:r>
      <w:r>
        <w:rPr>
          <w:rFonts w:ascii="Palatino Linotype" w:hAnsi="Palatino Linotype"/>
        </w:rPr>
        <w:t>conflict worksheet</w:t>
      </w:r>
      <w:r w:rsidR="00F410BE">
        <w:rPr>
          <w:rFonts w:ascii="Palatino Linotype" w:hAnsi="Palatino Linotype"/>
        </w:rPr>
        <w:t xml:space="preserve"> question and answers</w:t>
      </w:r>
      <w:r>
        <w:rPr>
          <w:rFonts w:ascii="Palatino Linotype" w:hAnsi="Palatino Linotype"/>
        </w:rPr>
        <w:t xml:space="preserve">.  They will continue to work on their unit newspaper project.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B459F0" w:rsidP="00C42F17">
      <w:pPr>
        <w:rPr>
          <w:rFonts w:ascii="Palatino Linotype" w:hAnsi="Palatino Linotype"/>
          <w:sz w:val="18"/>
          <w:szCs w:val="18"/>
        </w:rPr>
      </w:pPr>
      <w:r>
        <w:rPr>
          <w:rFonts w:ascii="Palatino Linotype" w:hAnsi="Palatino Linotype"/>
          <w:sz w:val="18"/>
          <w:szCs w:val="18"/>
        </w:rPr>
        <w:t xml:space="preserve">Documentary: </w:t>
      </w:r>
      <w:hyperlink r:id="rId5" w:history="1">
        <w:r w:rsidRPr="00BF23B2">
          <w:rPr>
            <w:rStyle w:val="Hyperlink"/>
            <w:rFonts w:ascii="Palatino Linotype" w:hAnsi="Palatino Linotype"/>
            <w:sz w:val="18"/>
            <w:szCs w:val="18"/>
          </w:rPr>
          <w:t>http://illianaroad.com/railroading/transcontinental-railroad/?tubepress_video=M3OM_UnnCNM&amp;tubepress_page=1</w:t>
        </w:r>
      </w:hyperlink>
      <w:r>
        <w:rPr>
          <w:rFonts w:ascii="Palatino Linotype" w:hAnsi="Palatino Linotype"/>
          <w:sz w:val="18"/>
          <w:szCs w:val="18"/>
        </w:rPr>
        <w:t xml:space="preserve"> </w:t>
      </w:r>
    </w:p>
    <w:p w:rsidR="00B459F0" w:rsidRDefault="00B459F0" w:rsidP="00C42F17">
      <w:pPr>
        <w:rPr>
          <w:rFonts w:ascii="Palatino Linotype" w:hAnsi="Palatino Linotype"/>
          <w:sz w:val="18"/>
          <w:szCs w:val="18"/>
        </w:rPr>
      </w:pPr>
    </w:p>
    <w:p w:rsidR="00AA706C" w:rsidRPr="00796C3D" w:rsidRDefault="00AA706C" w:rsidP="00C42F17">
      <w:pPr>
        <w:rPr>
          <w:rFonts w:ascii="Palatino Linotype" w:hAnsi="Palatino Linotype"/>
          <w:b/>
          <w:u w:val="single"/>
        </w:rPr>
      </w:pPr>
      <w:r>
        <w:rPr>
          <w:rFonts w:ascii="Palatino Linotype" w:hAnsi="Palatino Linotype"/>
          <w:b/>
          <w:u w:val="single"/>
        </w:rPr>
        <w:t xml:space="preserve">Time line events between Native Americans and the U.S. Military from 1860-1870 </w:t>
      </w:r>
      <w:hyperlink r:id="rId6" w:history="1">
        <w:r w:rsidRPr="00BF23B2">
          <w:rPr>
            <w:rStyle w:val="Hyperlink"/>
            <w:rFonts w:ascii="Palatino Linotype" w:hAnsi="Palatino Linotype"/>
            <w:b/>
          </w:rPr>
          <w:t>http://www.pbs.org/weta/thewest/events/1860_1870.htm</w:t>
        </w:r>
      </w:hyperlink>
      <w:r>
        <w:rPr>
          <w:rFonts w:ascii="Palatino Linotype" w:hAnsi="Palatino Linotype"/>
          <w:b/>
          <w:u w:val="single"/>
        </w:rPr>
        <w:t xml:space="preserve"> </w:t>
      </w:r>
    </w:p>
    <w:p w:rsidR="00C42F17" w:rsidRPr="00796C3D" w:rsidRDefault="00C42F17" w:rsidP="00C42F17">
      <w:pPr>
        <w:rPr>
          <w:rFonts w:ascii="Palatino Linotype" w:hAnsi="Palatino Linotype"/>
          <w:b/>
          <w:u w:val="single"/>
        </w:rPr>
      </w:pPr>
    </w:p>
    <w:p w:rsidR="00C42F17" w:rsidRDefault="00C42F17" w:rsidP="00C42F17">
      <w:pPr>
        <w:rPr>
          <w:rFonts w:ascii="Palatino Linotype" w:hAnsi="Palatino Linotype"/>
        </w:rPr>
      </w:pPr>
      <w:r w:rsidRPr="00796C3D">
        <w:rPr>
          <w:rFonts w:ascii="Palatino Linotype" w:hAnsi="Palatino Linotype"/>
          <w:b/>
          <w:u w:val="single"/>
        </w:rPr>
        <w:t>Teaching Model/Strategy</w:t>
      </w:r>
      <w:r w:rsidRPr="00796C3D">
        <w:rPr>
          <w:rFonts w:ascii="Palatino Linotype" w:hAnsi="Palatino Linotype"/>
        </w:rPr>
        <w:t xml:space="preserve"> </w:t>
      </w:r>
    </w:p>
    <w:p w:rsidR="006A33F8" w:rsidRPr="006A33F8" w:rsidRDefault="006A33F8" w:rsidP="00C42F17">
      <w:pPr>
        <w:rPr>
          <w:rFonts w:ascii="Palatino Linotype" w:hAnsi="Palatino Linotype"/>
        </w:rPr>
      </w:pPr>
      <w:r w:rsidRPr="006A33F8">
        <w:rPr>
          <w:rFonts w:ascii="Palatino Linotype" w:hAnsi="Palatino Linotype"/>
        </w:rPr>
        <w:t>This le</w:t>
      </w:r>
      <w:r w:rsidR="003928DB">
        <w:rPr>
          <w:rFonts w:ascii="Palatino Linotype" w:hAnsi="Palatino Linotype"/>
        </w:rPr>
        <w:t>sson will be an i</w:t>
      </w:r>
      <w:r w:rsidR="003928DB" w:rsidRPr="003928DB">
        <w:rPr>
          <w:rFonts w:ascii="Palatino Linotype" w:hAnsi="Palatino Linotype"/>
        </w:rPr>
        <w:t>nquiry</w:t>
      </w:r>
      <w:r w:rsidR="003928DB">
        <w:rPr>
          <w:rFonts w:ascii="Palatino Linotype" w:hAnsi="Palatino Linotype"/>
        </w:rPr>
        <w:t xml:space="preserve"> based discussion</w:t>
      </w:r>
      <w:r w:rsidR="007D748D">
        <w:rPr>
          <w:rFonts w:ascii="Palatino Linotype" w:hAnsi="Palatino Linotype"/>
        </w:rPr>
        <w:t xml:space="preserve">.  We will view </w:t>
      </w:r>
      <w:r w:rsidR="00B459F0">
        <w:rPr>
          <w:rFonts w:ascii="Palatino Linotype" w:hAnsi="Palatino Linotype"/>
        </w:rPr>
        <w:t xml:space="preserve">a documentary, pictures and accounts from both the Native Americans and United States Military in regards to </w:t>
      </w:r>
      <w:r w:rsidR="00B459F0">
        <w:rPr>
          <w:rFonts w:ascii="Palatino Linotype" w:hAnsi="Palatino Linotype"/>
        </w:rPr>
        <w:lastRenderedPageBreak/>
        <w:t>the Transcontinental Railroad</w:t>
      </w:r>
      <w:r w:rsidR="007D748D">
        <w:rPr>
          <w:rFonts w:ascii="Palatino Linotype" w:hAnsi="Palatino Linotype"/>
        </w:rPr>
        <w:t>.  The class will get into their small groups and conduct research regarding conflict from differing sides.</w:t>
      </w:r>
    </w:p>
    <w:p w:rsidR="006A33F8" w:rsidRPr="00796C3D" w:rsidRDefault="006A33F8" w:rsidP="00C42F17">
      <w:pPr>
        <w:rPr>
          <w:rFonts w:ascii="Palatino Linotype" w:hAnsi="Palatino Linotype"/>
          <w:b/>
          <w:u w:val="single"/>
        </w:rPr>
      </w:pP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sz w:val="16"/>
          <w:szCs w:val="16"/>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7D748D" w:rsidRDefault="00285BB6" w:rsidP="00C42F17">
      <w:pPr>
        <w:rPr>
          <w:rFonts w:ascii="Palatino Linotype" w:hAnsi="Palatino Linotype"/>
        </w:rPr>
      </w:pPr>
      <w:r>
        <w:rPr>
          <w:rFonts w:ascii="Palatino Linotype" w:hAnsi="Palatino Linotype"/>
        </w:rPr>
        <w:t>The class will listen to the song “</w:t>
      </w:r>
      <w:hyperlink r:id="rId7" w:history="1">
        <w:r w:rsidRPr="005D257A">
          <w:rPr>
            <w:rStyle w:val="Hyperlink"/>
            <w:rFonts w:ascii="Palatino Linotype" w:hAnsi="Palatino Linotype"/>
          </w:rPr>
          <w:t>Don’t Drink the Water</w:t>
        </w:r>
      </w:hyperlink>
      <w:r>
        <w:rPr>
          <w:rFonts w:ascii="Palatino Linotype" w:hAnsi="Palatino Linotype"/>
        </w:rPr>
        <w:t>”</w:t>
      </w:r>
      <w:r w:rsidR="005D257A">
        <w:rPr>
          <w:rFonts w:ascii="Palatino Linotype" w:hAnsi="Palatino Linotype"/>
        </w:rPr>
        <w:t xml:space="preserve"> </w:t>
      </w:r>
      <w:r>
        <w:rPr>
          <w:rFonts w:ascii="Palatino Linotype" w:hAnsi="Palatino Linotype"/>
        </w:rPr>
        <w:t>by the Dave Mathews Band</w:t>
      </w:r>
      <w:r w:rsidR="003928DB" w:rsidRPr="00B459F0">
        <w:rPr>
          <w:rFonts w:ascii="Palatino Linotype" w:hAnsi="Palatino Linotype"/>
        </w:rPr>
        <w:t>.</w:t>
      </w:r>
      <w:r>
        <w:rPr>
          <w:rFonts w:ascii="Palatino Linotype" w:hAnsi="Palatino Linotype"/>
        </w:rPr>
        <w:t xml:space="preserve">  I will pass out a copy of the lyrics.  </w:t>
      </w:r>
      <w:r w:rsidR="003928DB" w:rsidRPr="00B459F0">
        <w:rPr>
          <w:rFonts w:ascii="Palatino Linotype" w:hAnsi="Palatino Linotype"/>
        </w:rPr>
        <w:t xml:space="preserve"> </w:t>
      </w:r>
      <w:r w:rsidR="009650F4">
        <w:rPr>
          <w:rFonts w:ascii="Palatino Linotype" w:hAnsi="Palatino Linotype"/>
        </w:rPr>
        <w:t xml:space="preserve">I will ask students what comes to mind as they listen and read the lyrics. </w:t>
      </w:r>
      <w:r w:rsidR="003928DB" w:rsidRPr="00B459F0">
        <w:rPr>
          <w:rFonts w:ascii="Palatino Linotype" w:hAnsi="Palatino Linotype"/>
        </w:rPr>
        <w:t xml:space="preserve"> </w:t>
      </w:r>
      <w:r w:rsidR="00B459F0">
        <w:rPr>
          <w:rFonts w:ascii="Palatino Linotype" w:hAnsi="Palatino Linotype"/>
        </w:rPr>
        <w:t>We will watch the BBC</w:t>
      </w:r>
      <w:r w:rsidR="00B459F0" w:rsidRPr="00B459F0">
        <w:rPr>
          <w:rFonts w:ascii="Palatino Linotype" w:hAnsi="Palatino Linotype"/>
        </w:rPr>
        <w:t xml:space="preserve"> documentary</w:t>
      </w:r>
      <w:r w:rsidR="00B459F0">
        <w:rPr>
          <w:rFonts w:ascii="Palatino Linotype" w:hAnsi="Palatino Linotype"/>
        </w:rPr>
        <w:t xml:space="preserve"> titled,</w:t>
      </w:r>
      <w:r w:rsidR="00B459F0" w:rsidRPr="00B459F0">
        <w:rPr>
          <w:rFonts w:ascii="Palatino Linotype" w:hAnsi="Palatino Linotype"/>
        </w:rPr>
        <w:t xml:space="preserve"> </w:t>
      </w:r>
      <w:r w:rsidR="00B459F0">
        <w:rPr>
          <w:rFonts w:ascii="Palatino Linotype" w:hAnsi="Palatino Linotype"/>
        </w:rPr>
        <w:t>“</w:t>
      </w:r>
      <w:hyperlink r:id="rId8" w:history="1">
        <w:r w:rsidR="00B459F0" w:rsidRPr="00B459F0">
          <w:rPr>
            <w:rStyle w:val="Hyperlink"/>
            <w:rFonts w:ascii="Palatino Linotype" w:hAnsi="Palatino Linotype"/>
          </w:rPr>
          <w:t>Transcontinental Railroad</w:t>
        </w:r>
      </w:hyperlink>
      <w:r w:rsidR="00B459F0">
        <w:rPr>
          <w:rFonts w:ascii="Palatino Linotype" w:hAnsi="Palatino Linotype"/>
        </w:rPr>
        <w:t xml:space="preserve">.” </w:t>
      </w:r>
      <w:r w:rsidR="007D748D" w:rsidRPr="00B459F0">
        <w:rPr>
          <w:rFonts w:ascii="Palatino Linotype" w:hAnsi="Palatino Linotype"/>
        </w:rPr>
        <w:t>We</w:t>
      </w:r>
      <w:r w:rsidR="007D748D" w:rsidRPr="007D748D">
        <w:rPr>
          <w:rFonts w:ascii="Palatino Linotype" w:hAnsi="Palatino Linotype"/>
        </w:rPr>
        <w:t xml:space="preserve"> will have a class discussion about what underlying motives </w:t>
      </w:r>
      <w:r w:rsidR="00B459F0">
        <w:rPr>
          <w:rFonts w:ascii="Palatino Linotype" w:hAnsi="Palatino Linotype"/>
        </w:rPr>
        <w:t xml:space="preserve">that </w:t>
      </w:r>
      <w:r w:rsidR="007D748D" w:rsidRPr="007D748D">
        <w:rPr>
          <w:rFonts w:ascii="Palatino Linotype" w:hAnsi="Palatino Linotype"/>
        </w:rPr>
        <w:t>make groups of people act in different ways.</w:t>
      </w: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7D748D" w:rsidRDefault="007D748D" w:rsidP="00C42F17">
      <w:pPr>
        <w:ind w:left="720"/>
        <w:rPr>
          <w:rFonts w:ascii="Palatino Linotype" w:hAnsi="Palatino Linotype"/>
          <w:sz w:val="20"/>
          <w:szCs w:val="20"/>
        </w:rPr>
      </w:pPr>
    </w:p>
    <w:p w:rsidR="00C8198A" w:rsidRDefault="009650F4" w:rsidP="00C42F17">
      <w:pPr>
        <w:ind w:left="720"/>
        <w:rPr>
          <w:rFonts w:ascii="Palatino Linotype" w:hAnsi="Palatino Linotype"/>
          <w:sz w:val="20"/>
          <w:szCs w:val="20"/>
        </w:rPr>
      </w:pPr>
      <w:r>
        <w:rPr>
          <w:rFonts w:ascii="Palatino Linotype" w:hAnsi="Palatino Linotype"/>
          <w:sz w:val="20"/>
          <w:szCs w:val="20"/>
        </w:rPr>
        <w:t>After watching the documentary I have the class view and discuss</w:t>
      </w:r>
      <w:r w:rsidR="0034761F">
        <w:rPr>
          <w:rFonts w:ascii="Palatino Linotype" w:hAnsi="Palatino Linotype"/>
          <w:sz w:val="20"/>
          <w:szCs w:val="20"/>
        </w:rPr>
        <w:t xml:space="preserve"> two</w:t>
      </w:r>
      <w:r>
        <w:rPr>
          <w:rFonts w:ascii="Palatino Linotype" w:hAnsi="Palatino Linotype"/>
          <w:sz w:val="20"/>
          <w:szCs w:val="20"/>
        </w:rPr>
        <w:t xml:space="preserve"> primary source documents, an excerpt from </w:t>
      </w:r>
      <w:hyperlink r:id="rId9" w:history="1">
        <w:r w:rsidRPr="009650F4">
          <w:rPr>
            <w:rStyle w:val="Hyperlink"/>
            <w:rFonts w:ascii="Palatino Linotype" w:hAnsi="Palatino Linotype"/>
            <w:sz w:val="20"/>
            <w:szCs w:val="20"/>
          </w:rPr>
          <w:t>President Author’s Indian Reform Policy</w:t>
        </w:r>
      </w:hyperlink>
      <w:r>
        <w:rPr>
          <w:rFonts w:ascii="Palatino Linotype" w:hAnsi="Palatino Linotype"/>
          <w:sz w:val="20"/>
          <w:szCs w:val="20"/>
        </w:rPr>
        <w:t xml:space="preserve">, </w:t>
      </w:r>
      <w:r w:rsidR="0034761F">
        <w:rPr>
          <w:rFonts w:ascii="Palatino Linotype" w:hAnsi="Palatino Linotype"/>
          <w:sz w:val="20"/>
          <w:szCs w:val="20"/>
        </w:rPr>
        <w:t xml:space="preserve">and </w:t>
      </w:r>
      <w:hyperlink r:id="rId10" w:history="1">
        <w:r w:rsidR="0034761F" w:rsidRPr="0034761F">
          <w:rPr>
            <w:rStyle w:val="Hyperlink"/>
            <w:rFonts w:ascii="Palatino Linotype" w:hAnsi="Palatino Linotype"/>
            <w:sz w:val="20"/>
            <w:szCs w:val="20"/>
          </w:rPr>
          <w:t>The Dawes Act</w:t>
        </w:r>
      </w:hyperlink>
      <w:r w:rsidR="0034761F">
        <w:rPr>
          <w:rFonts w:ascii="Palatino Linotype" w:hAnsi="Palatino Linotype"/>
          <w:sz w:val="20"/>
          <w:szCs w:val="20"/>
        </w:rPr>
        <w:t xml:space="preserve">. </w:t>
      </w:r>
    </w:p>
    <w:p w:rsidR="00C8198A" w:rsidRPr="00C8198A" w:rsidRDefault="0034761F" w:rsidP="00C8198A">
      <w:pPr>
        <w:ind w:left="720"/>
        <w:rPr>
          <w:rFonts w:ascii="Palatino Linotype" w:hAnsi="Palatino Linotype"/>
          <w:sz w:val="20"/>
          <w:szCs w:val="20"/>
        </w:rPr>
      </w:pPr>
      <w:r>
        <w:rPr>
          <w:rFonts w:ascii="Palatino Linotype" w:hAnsi="Palatino Linotype"/>
          <w:sz w:val="20"/>
          <w:szCs w:val="20"/>
        </w:rPr>
        <w:t xml:space="preserve"> </w:t>
      </w:r>
      <w:r w:rsidR="00C8198A" w:rsidRPr="00C8198A">
        <w:rPr>
          <w:rFonts w:ascii="Palatino Linotype" w:hAnsi="Palatino Linotype"/>
          <w:sz w:val="20"/>
          <w:szCs w:val="20"/>
        </w:rPr>
        <w:t xml:space="preserve">After students have read the first document make two columns on the black board, one labeled "problems" and the other "solutions." Elicit from students the following information and list their answers on the board: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What problems does Arthur identify regarding the U.S. government and the Indians? List them.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What solutions does Arthur offer to remedy the situation?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Whom does Arthur blame, if anyone, for the sorry state of Indian and U.S. relations?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What is the "tone" of his speech?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How does Arthur view American Indians?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What do you think are his sources of information?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What is your opinion of the solutions he puts forth? Debate them one by one.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Now turn to the extract from the Dawes Act. Ask students </w:t>
      </w:r>
    </w:p>
    <w:p w:rsidR="00C8198A" w:rsidRPr="00C8198A" w:rsidRDefault="00C8198A" w:rsidP="00C8198A">
      <w:pPr>
        <w:ind w:left="720"/>
        <w:rPr>
          <w:rFonts w:ascii="Palatino Linotype" w:hAnsi="Palatino Linotype"/>
          <w:sz w:val="20"/>
          <w:szCs w:val="20"/>
        </w:rPr>
      </w:pP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In what ways does the Dawes Act seems to remedy the problems identified by Arthur?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In what ways does the act seem to be protecting Indians? </w:t>
      </w:r>
    </w:p>
    <w:p w:rsidR="00C8198A" w:rsidRP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In what way(s) does the act weaken and dismantle the power of Indian nations? </w:t>
      </w:r>
    </w:p>
    <w:p w:rsidR="00C8198A" w:rsidRDefault="00C8198A" w:rsidP="00C8198A">
      <w:pPr>
        <w:ind w:left="720"/>
        <w:rPr>
          <w:rFonts w:ascii="Palatino Linotype" w:hAnsi="Palatino Linotype"/>
          <w:sz w:val="20"/>
          <w:szCs w:val="20"/>
        </w:rPr>
      </w:pPr>
      <w:r w:rsidRPr="00C8198A">
        <w:rPr>
          <w:rFonts w:ascii="Palatino Linotype" w:hAnsi="Palatino Linotype"/>
          <w:sz w:val="20"/>
          <w:szCs w:val="20"/>
        </w:rPr>
        <w:t xml:space="preserve">What do you predict will be the outcome of the Dawes Act on Indian nations? </w:t>
      </w:r>
      <w:r>
        <w:rPr>
          <w:rFonts w:ascii="Palatino Linotype" w:hAnsi="Palatino Linotype"/>
          <w:sz w:val="20"/>
          <w:szCs w:val="20"/>
        </w:rPr>
        <w:t xml:space="preserve">(PBS </w:t>
      </w:r>
      <w:proofErr w:type="gramStart"/>
      <w:r>
        <w:rPr>
          <w:rFonts w:ascii="Palatino Linotype" w:hAnsi="Palatino Linotype"/>
          <w:sz w:val="20"/>
          <w:szCs w:val="20"/>
        </w:rPr>
        <w:t>The</w:t>
      </w:r>
      <w:proofErr w:type="gramEnd"/>
      <w:r>
        <w:rPr>
          <w:rFonts w:ascii="Palatino Linotype" w:hAnsi="Palatino Linotype"/>
          <w:sz w:val="20"/>
          <w:szCs w:val="20"/>
        </w:rPr>
        <w:t xml:space="preserve"> West)</w:t>
      </w:r>
    </w:p>
    <w:p w:rsidR="00C8198A" w:rsidRDefault="00C8198A" w:rsidP="00C8198A">
      <w:pPr>
        <w:ind w:left="720"/>
        <w:rPr>
          <w:rFonts w:ascii="Palatino Linotype" w:hAnsi="Palatino Linotype"/>
          <w:sz w:val="20"/>
          <w:szCs w:val="20"/>
        </w:rPr>
      </w:pPr>
    </w:p>
    <w:p w:rsidR="00C8198A" w:rsidRPr="00C8198A" w:rsidRDefault="00C8198A" w:rsidP="00C8198A">
      <w:pPr>
        <w:ind w:left="720"/>
        <w:rPr>
          <w:rFonts w:ascii="Palatino Linotype" w:hAnsi="Palatino Linotype"/>
          <w:sz w:val="20"/>
          <w:szCs w:val="20"/>
        </w:rPr>
      </w:pPr>
      <w:r>
        <w:rPr>
          <w:rFonts w:ascii="Palatino Linotype" w:hAnsi="Palatino Linotype"/>
          <w:sz w:val="20"/>
          <w:szCs w:val="20"/>
        </w:rPr>
        <w:t>The class will also analyze the photo below.</w:t>
      </w:r>
    </w:p>
    <w:p w:rsidR="007D748D" w:rsidRDefault="007D748D" w:rsidP="00C42F17">
      <w:pPr>
        <w:ind w:left="72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lastRenderedPageBreak/>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C8198A" w:rsidRDefault="00C8198A" w:rsidP="00C8198A">
      <w:pPr>
        <w:rPr>
          <w:rFonts w:ascii="Palatino Linotype" w:hAnsi="Palatino Linotype"/>
        </w:rPr>
      </w:pPr>
      <w:r>
        <w:rPr>
          <w:rFonts w:ascii="Palatino Linotype" w:hAnsi="Palatino Linotype"/>
        </w:rPr>
        <w:t xml:space="preserve">            This lesson provides further understanding of conflict between Native Americans and The United States government as the Railroad was constructed through Native American lands.  The documentary provides quotes from a historical perspective from several key figures.  Students will continue to revise and review the Newspaper project.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A902DA">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A902DA">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A902DA">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A902DA">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tc>
      </w:tr>
      <w:tr w:rsidR="00C42F17" w:rsidRPr="00491114" w:rsidTr="00A902DA">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tc>
      </w:tr>
      <w:tr w:rsidR="00C42F17" w:rsidRPr="00491114" w:rsidTr="00A902DA">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p w:rsidR="00C42F17" w:rsidRPr="00491114" w:rsidRDefault="00C42F17" w:rsidP="00A902DA">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A902DA">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lastRenderedPageBreak/>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E56270" w:rsidP="00C42F17">
      <w:r>
        <w:rPr>
          <w:noProof/>
          <w:color w:val="000000"/>
          <w:lang w:eastAsia="zh-CN"/>
        </w:rPr>
        <w:drawing>
          <wp:inline distT="0" distB="0" distL="0" distR="0">
            <wp:extent cx="5943600" cy="7700264"/>
            <wp:effectExtent l="19050" t="0" r="0" b="0"/>
            <wp:docPr id="1" name="Picture 1" descr="Indian_Land_for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an_Land_for_Sale.jpg"/>
                    <pic:cNvPicPr>
                      <a:picLocks noChangeAspect="1" noChangeArrowheads="1"/>
                    </pic:cNvPicPr>
                  </pic:nvPicPr>
                  <pic:blipFill>
                    <a:blip r:embed="rId11" cstate="print"/>
                    <a:srcRect/>
                    <a:stretch>
                      <a:fillRect/>
                    </a:stretch>
                  </pic:blipFill>
                  <pic:spPr bwMode="auto">
                    <a:xfrm>
                      <a:off x="0" y="0"/>
                      <a:ext cx="5943600" cy="7700264"/>
                    </a:xfrm>
                    <a:prstGeom prst="rect">
                      <a:avLst/>
                    </a:prstGeom>
                    <a:noFill/>
                    <a:ln w="9525">
                      <a:noFill/>
                      <a:miter lim="800000"/>
                      <a:headEnd/>
                      <a:tailEnd/>
                    </a:ln>
                  </pic:spPr>
                </pic:pic>
              </a:graphicData>
            </a:graphic>
          </wp:inline>
        </w:drawing>
      </w:r>
    </w:p>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285BB6"/>
    <w:rsid w:val="0034761F"/>
    <w:rsid w:val="003928DB"/>
    <w:rsid w:val="005D257A"/>
    <w:rsid w:val="006A33F8"/>
    <w:rsid w:val="007D748D"/>
    <w:rsid w:val="00894E1C"/>
    <w:rsid w:val="009650F4"/>
    <w:rsid w:val="009D3940"/>
    <w:rsid w:val="00A902DA"/>
    <w:rsid w:val="00AA706C"/>
    <w:rsid w:val="00AB2EEF"/>
    <w:rsid w:val="00B459F0"/>
    <w:rsid w:val="00C42F17"/>
    <w:rsid w:val="00C8198A"/>
    <w:rsid w:val="00C864F0"/>
    <w:rsid w:val="00CF5863"/>
    <w:rsid w:val="00D127F7"/>
    <w:rsid w:val="00DE5F8F"/>
    <w:rsid w:val="00E56270"/>
    <w:rsid w:val="00F407ED"/>
    <w:rsid w:val="00F410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59F0"/>
    <w:rPr>
      <w:color w:val="0000FF" w:themeColor="hyperlink"/>
      <w:u w:val="single"/>
    </w:rPr>
  </w:style>
  <w:style w:type="paragraph" w:styleId="BalloonText">
    <w:name w:val="Balloon Text"/>
    <w:basedOn w:val="Normal"/>
    <w:link w:val="BalloonTextChar"/>
    <w:uiPriority w:val="99"/>
    <w:semiHidden/>
    <w:unhideWhenUsed/>
    <w:rsid w:val="00E56270"/>
    <w:rPr>
      <w:rFonts w:ascii="Tahoma" w:hAnsi="Tahoma" w:cs="Tahoma"/>
      <w:sz w:val="16"/>
      <w:szCs w:val="16"/>
    </w:rPr>
  </w:style>
  <w:style w:type="character" w:customStyle="1" w:styleId="BalloonTextChar">
    <w:name w:val="Balloon Text Char"/>
    <w:basedOn w:val="DefaultParagraphFont"/>
    <w:link w:val="BalloonText"/>
    <w:uiPriority w:val="99"/>
    <w:semiHidden/>
    <w:rsid w:val="00E56270"/>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02791365">
      <w:bodyDiv w:val="1"/>
      <w:marLeft w:val="0"/>
      <w:marRight w:val="0"/>
      <w:marTop w:val="0"/>
      <w:marBottom w:val="0"/>
      <w:divBdr>
        <w:top w:val="none" w:sz="0" w:space="0" w:color="auto"/>
        <w:left w:val="none" w:sz="0" w:space="0" w:color="auto"/>
        <w:bottom w:val="none" w:sz="0" w:space="0" w:color="auto"/>
        <w:right w:val="none" w:sz="0" w:space="0" w:color="auto"/>
      </w:divBdr>
      <w:divsChild>
        <w:div w:id="459612056">
          <w:marLeft w:val="0"/>
          <w:marRight w:val="0"/>
          <w:marTop w:val="0"/>
          <w:marBottom w:val="0"/>
          <w:divBdr>
            <w:top w:val="none" w:sz="0" w:space="0" w:color="auto"/>
            <w:left w:val="none" w:sz="0" w:space="0" w:color="auto"/>
            <w:bottom w:val="none" w:sz="0" w:space="0" w:color="auto"/>
            <w:right w:val="none" w:sz="0" w:space="0" w:color="auto"/>
          </w:divBdr>
          <w:divsChild>
            <w:div w:id="376273142">
              <w:marLeft w:val="0"/>
              <w:marRight w:val="0"/>
              <w:marTop w:val="0"/>
              <w:marBottom w:val="0"/>
              <w:divBdr>
                <w:top w:val="none" w:sz="0" w:space="0" w:color="auto"/>
                <w:left w:val="none" w:sz="0" w:space="0" w:color="auto"/>
                <w:bottom w:val="none" w:sz="0" w:space="0" w:color="auto"/>
                <w:right w:val="none" w:sz="0" w:space="0" w:color="auto"/>
              </w:divBdr>
              <w:divsChild>
                <w:div w:id="239369359">
                  <w:marLeft w:val="0"/>
                  <w:marRight w:val="0"/>
                  <w:marTop w:val="0"/>
                  <w:marBottom w:val="0"/>
                  <w:divBdr>
                    <w:top w:val="none" w:sz="0" w:space="0" w:color="auto"/>
                    <w:left w:val="none" w:sz="0" w:space="0" w:color="auto"/>
                    <w:bottom w:val="none" w:sz="0" w:space="0" w:color="auto"/>
                    <w:right w:val="none" w:sz="0" w:space="0" w:color="auto"/>
                  </w:divBdr>
                  <w:divsChild>
                    <w:div w:id="1403335173">
                      <w:marLeft w:val="0"/>
                      <w:marRight w:val="0"/>
                      <w:marTop w:val="0"/>
                      <w:marBottom w:val="0"/>
                      <w:divBdr>
                        <w:top w:val="none" w:sz="0" w:space="0" w:color="auto"/>
                        <w:left w:val="none" w:sz="0" w:space="0" w:color="auto"/>
                        <w:bottom w:val="none" w:sz="0" w:space="0" w:color="auto"/>
                        <w:right w:val="none" w:sz="0" w:space="0" w:color="auto"/>
                      </w:divBdr>
                      <w:divsChild>
                        <w:div w:id="1053429927">
                          <w:marLeft w:val="0"/>
                          <w:marRight w:val="0"/>
                          <w:marTop w:val="0"/>
                          <w:marBottom w:val="0"/>
                          <w:divBdr>
                            <w:top w:val="none" w:sz="0" w:space="0" w:color="auto"/>
                            <w:left w:val="none" w:sz="0" w:space="0" w:color="auto"/>
                            <w:bottom w:val="none" w:sz="0" w:space="0" w:color="auto"/>
                            <w:right w:val="none" w:sz="0" w:space="0" w:color="auto"/>
                          </w:divBdr>
                          <w:divsChild>
                            <w:div w:id="1590771791">
                              <w:marLeft w:val="0"/>
                              <w:marRight w:val="0"/>
                              <w:marTop w:val="0"/>
                              <w:marBottom w:val="0"/>
                              <w:divBdr>
                                <w:top w:val="none" w:sz="0" w:space="0" w:color="auto"/>
                                <w:left w:val="none" w:sz="0" w:space="0" w:color="auto"/>
                                <w:bottom w:val="none" w:sz="0" w:space="0" w:color="auto"/>
                                <w:right w:val="none" w:sz="0" w:space="0" w:color="auto"/>
                              </w:divBdr>
                              <w:divsChild>
                                <w:div w:id="1206866488">
                                  <w:marLeft w:val="0"/>
                                  <w:marRight w:val="0"/>
                                  <w:marTop w:val="0"/>
                                  <w:marBottom w:val="0"/>
                                  <w:divBdr>
                                    <w:top w:val="none" w:sz="0" w:space="0" w:color="auto"/>
                                    <w:left w:val="none" w:sz="0" w:space="0" w:color="auto"/>
                                    <w:bottom w:val="none" w:sz="0" w:space="0" w:color="auto"/>
                                    <w:right w:val="none" w:sz="0" w:space="0" w:color="auto"/>
                                  </w:divBdr>
                                  <w:divsChild>
                                    <w:div w:id="436369785">
                                      <w:marLeft w:val="0"/>
                                      <w:marRight w:val="0"/>
                                      <w:marTop w:val="0"/>
                                      <w:marBottom w:val="0"/>
                                      <w:divBdr>
                                        <w:top w:val="none" w:sz="0" w:space="0" w:color="auto"/>
                                        <w:left w:val="none" w:sz="0" w:space="0" w:color="auto"/>
                                        <w:bottom w:val="none" w:sz="0" w:space="0" w:color="auto"/>
                                        <w:right w:val="none" w:sz="0" w:space="0" w:color="auto"/>
                                      </w:divBdr>
                                      <w:divsChild>
                                        <w:div w:id="295382056">
                                          <w:marLeft w:val="0"/>
                                          <w:marRight w:val="0"/>
                                          <w:marTop w:val="0"/>
                                          <w:marBottom w:val="0"/>
                                          <w:divBdr>
                                            <w:top w:val="none" w:sz="0" w:space="0" w:color="auto"/>
                                            <w:left w:val="none" w:sz="0" w:space="0" w:color="auto"/>
                                            <w:bottom w:val="none" w:sz="0" w:space="0" w:color="auto"/>
                                            <w:right w:val="none" w:sz="0" w:space="0" w:color="auto"/>
                                          </w:divBdr>
                                          <w:divsChild>
                                            <w:div w:id="158273567">
                                              <w:marLeft w:val="0"/>
                                              <w:marRight w:val="0"/>
                                              <w:marTop w:val="0"/>
                                              <w:marBottom w:val="0"/>
                                              <w:divBdr>
                                                <w:top w:val="none" w:sz="0" w:space="0" w:color="auto"/>
                                                <w:left w:val="none" w:sz="0" w:space="0" w:color="auto"/>
                                                <w:bottom w:val="none" w:sz="0" w:space="0" w:color="auto"/>
                                                <w:right w:val="none" w:sz="0" w:space="0" w:color="auto"/>
                                              </w:divBdr>
                                              <w:divsChild>
                                                <w:div w:id="85715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llianaroad.com/railroading/transcontinental-railroad/?tubepress_video=M3OM_UnnCNM&amp;tubepress_page=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DbC2iMFM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weta/thewest/events/1860_1870.htm" TargetMode="External"/><Relationship Id="rId11" Type="http://schemas.openxmlformats.org/officeDocument/2006/relationships/image" Target="media/image1.jpeg"/><Relationship Id="rId5" Type="http://schemas.openxmlformats.org/officeDocument/2006/relationships/hyperlink" Target="http://illianaroad.com/railroading/transcontinental-railroad/?tubepress_video=M3OM_UnnCNM&amp;tubepress_page=1" TargetMode="External"/><Relationship Id="rId10" Type="http://schemas.openxmlformats.org/officeDocument/2006/relationships/hyperlink" Target="http://www.pbs.org/weta/thewest/resources/archives/eight/dawes.htm" TargetMode="External"/><Relationship Id="rId4" Type="http://schemas.openxmlformats.org/officeDocument/2006/relationships/webSettings" Target="webSettings.xml"/><Relationship Id="rId9" Type="http://schemas.openxmlformats.org/officeDocument/2006/relationships/hyperlink" Target="http://www.pbs.org/weta/thewest/resources/archives/seven/indpo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4</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Hitchcock</cp:lastModifiedBy>
  <cp:revision>2</cp:revision>
  <cp:lastPrinted>2010-10-20T07:36:00Z</cp:lastPrinted>
  <dcterms:created xsi:type="dcterms:W3CDTF">2011-12-11T23:56:00Z</dcterms:created>
  <dcterms:modified xsi:type="dcterms:W3CDTF">2011-12-13T12:09:00Z</dcterms:modified>
</cp:coreProperties>
</file>